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ED" w:rsidRPr="003340ED" w:rsidRDefault="003340ED" w:rsidP="003340ED">
      <w:pPr>
        <w:shd w:val="clear" w:color="auto" w:fill="FFFFFF"/>
        <w:spacing w:after="0" w:line="240" w:lineRule="auto"/>
        <w:jc w:val="both"/>
        <w:outlineLvl w:val="2"/>
        <w:rPr>
          <w:rFonts w:ascii="Calibri" w:eastAsia="Times New Roman" w:hAnsi="Calibri" w:cs="Calibri"/>
          <w:color w:val="333333"/>
          <w:sz w:val="30"/>
          <w:szCs w:val="30"/>
          <w:lang w:eastAsia="ro-RO"/>
        </w:rPr>
      </w:pPr>
      <w:r w:rsidRPr="003340ED">
        <w:rPr>
          <w:rFonts w:ascii="Calibri" w:eastAsia="Times New Roman" w:hAnsi="Calibri" w:cs="Calibri"/>
          <w:color w:val="333333"/>
          <w:sz w:val="30"/>
          <w:szCs w:val="30"/>
          <w:lang w:eastAsia="ro-RO"/>
        </w:rPr>
        <w:t>Ministerul Tineretului și Sportului - MTS</w:t>
      </w:r>
    </w:p>
    <w:p w:rsidR="003340ED" w:rsidRPr="003340ED" w:rsidRDefault="003340ED" w:rsidP="003340ED">
      <w:pPr>
        <w:shd w:val="clear" w:color="auto" w:fill="FFFFFF"/>
        <w:spacing w:after="75" w:line="450" w:lineRule="atLeast"/>
        <w:jc w:val="both"/>
        <w:outlineLvl w:val="0"/>
        <w:rPr>
          <w:rFonts w:ascii="Cambria" w:eastAsia="Times New Roman" w:hAnsi="Cambria" w:cs="Calibri"/>
          <w:kern w:val="36"/>
          <w:sz w:val="32"/>
          <w:szCs w:val="32"/>
          <w:lang w:eastAsia="ro-RO"/>
        </w:rPr>
      </w:pPr>
      <w:r w:rsidRPr="003340ED">
        <w:rPr>
          <w:rFonts w:ascii="Cambria" w:eastAsia="Times New Roman" w:hAnsi="Cambria" w:cs="Calibri"/>
          <w:kern w:val="36"/>
          <w:sz w:val="32"/>
          <w:szCs w:val="32"/>
          <w:lang w:eastAsia="ro-RO"/>
        </w:rPr>
        <w:t>Ordinul nr. 1415/2020 pentru modificarea Normelor metodologice privind acordarea unui ajutor financiar sub formă de voucher pentru încurajarea și sprijinirea copiilor în practicarea sportului de performanță, aprobate prin Ordinul ministrului tineretului și sportului nr. 1.199/2020</w:t>
      </w:r>
    </w:p>
    <w:p w:rsidR="003340ED" w:rsidRPr="003340ED" w:rsidRDefault="003977A0" w:rsidP="003340ED">
      <w:pPr>
        <w:shd w:val="clear" w:color="auto" w:fill="FFFFFF"/>
        <w:spacing w:after="0" w:line="240" w:lineRule="auto"/>
        <w:jc w:val="both"/>
        <w:rPr>
          <w:rFonts w:ascii="Calibri" w:eastAsia="Times New Roman" w:hAnsi="Calibri" w:cs="Calibri"/>
          <w:color w:val="333333"/>
          <w:sz w:val="26"/>
          <w:szCs w:val="26"/>
          <w:lang w:eastAsia="ro-RO"/>
        </w:rPr>
      </w:pPr>
      <w:hyperlink r:id="rId5" w:history="1">
        <w:r w:rsidR="003340ED" w:rsidRPr="003340ED">
          <w:rPr>
            <w:rFonts w:ascii="Calibri" w:eastAsia="Times New Roman" w:hAnsi="Calibri" w:cs="Calibri"/>
            <w:color w:val="339966"/>
            <w:sz w:val="20"/>
            <w:u w:val="single"/>
            <w:lang w:eastAsia="ro-RO"/>
          </w:rPr>
          <w:t>Modificări</w:t>
        </w:r>
      </w:hyperlink>
      <w:r w:rsidR="003340ED" w:rsidRPr="003340ED">
        <w:rPr>
          <w:rFonts w:ascii="Calibri" w:eastAsia="Times New Roman" w:hAnsi="Calibri" w:cs="Calibri"/>
          <w:color w:val="339966"/>
          <w:sz w:val="20"/>
          <w:lang w:eastAsia="ro-RO"/>
        </w:rPr>
        <w:t> (...)</w:t>
      </w:r>
    </w:p>
    <w:p w:rsidR="003340ED" w:rsidRPr="003340ED" w:rsidRDefault="003340ED" w:rsidP="003340ED">
      <w:pPr>
        <w:shd w:val="clear" w:color="auto" w:fill="FFFFFF"/>
        <w:spacing w:after="0" w:line="240" w:lineRule="auto"/>
        <w:jc w:val="both"/>
        <w:outlineLvl w:val="3"/>
        <w:rPr>
          <w:rFonts w:ascii="Calibri" w:eastAsia="Times New Roman" w:hAnsi="Calibri" w:cs="Calibri"/>
          <w:b/>
          <w:bCs/>
          <w:color w:val="333333"/>
          <w:sz w:val="24"/>
          <w:szCs w:val="24"/>
          <w:lang w:eastAsia="ro-RO"/>
        </w:rPr>
      </w:pPr>
      <w:r w:rsidRPr="003340ED">
        <w:rPr>
          <w:rFonts w:ascii="Calibri" w:eastAsia="Times New Roman" w:hAnsi="Calibri" w:cs="Calibri"/>
          <w:b/>
          <w:bCs/>
          <w:color w:val="333333"/>
          <w:sz w:val="24"/>
          <w:szCs w:val="24"/>
          <w:lang w:eastAsia="ro-RO"/>
        </w:rPr>
        <w:t>Text publicat în Monitorul Oficial, Partea I nr. 1020 din 03 noiembrie 2020.</w:t>
      </w:r>
    </w:p>
    <w:p w:rsidR="003340ED" w:rsidRPr="003340ED" w:rsidRDefault="003340ED" w:rsidP="003340ED">
      <w:pPr>
        <w:shd w:val="clear" w:color="auto" w:fill="FFFFFF"/>
        <w:spacing w:after="450" w:line="240" w:lineRule="auto"/>
        <w:jc w:val="both"/>
        <w:outlineLvl w:val="2"/>
        <w:rPr>
          <w:rFonts w:ascii="Calibri" w:eastAsia="Times New Roman" w:hAnsi="Calibri" w:cs="Calibri"/>
          <w:color w:val="333333"/>
          <w:sz w:val="24"/>
          <w:szCs w:val="24"/>
          <w:lang w:eastAsia="ro-RO"/>
        </w:rPr>
      </w:pPr>
      <w:r w:rsidRPr="003340ED">
        <w:rPr>
          <w:rFonts w:ascii="Calibri" w:eastAsia="Times New Roman" w:hAnsi="Calibri" w:cs="Calibri"/>
          <w:color w:val="333333"/>
          <w:sz w:val="24"/>
          <w:szCs w:val="24"/>
          <w:lang w:eastAsia="ro-RO"/>
        </w:rPr>
        <w:t>În vigoare de la 03 noiembrie 2020</w:t>
      </w:r>
    </w:p>
    <w:p w:rsidR="003340ED" w:rsidRPr="003340ED" w:rsidRDefault="003340ED" w:rsidP="003340ED">
      <w:pPr>
        <w:pBdr>
          <w:top w:val="single" w:sz="6" w:space="1" w:color="auto"/>
        </w:pBdr>
        <w:spacing w:line="240" w:lineRule="auto"/>
        <w:jc w:val="center"/>
        <w:rPr>
          <w:rFonts w:ascii="Arial" w:eastAsia="Times New Roman" w:hAnsi="Arial" w:cs="Arial"/>
          <w:vanish/>
          <w:sz w:val="16"/>
          <w:szCs w:val="16"/>
          <w:lang w:eastAsia="ro-RO"/>
        </w:rPr>
      </w:pPr>
      <w:r w:rsidRPr="003340ED">
        <w:rPr>
          <w:rFonts w:ascii="Arial" w:eastAsia="Times New Roman" w:hAnsi="Arial" w:cs="Arial"/>
          <w:vanish/>
          <w:sz w:val="16"/>
          <w:szCs w:val="16"/>
          <w:lang w:eastAsia="ro-RO"/>
        </w:rPr>
        <w:t>Bottom of Form</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color w:val="444444"/>
          <w:sz w:val="26"/>
          <w:szCs w:val="26"/>
          <w:lang w:eastAsia="ro-RO"/>
        </w:rPr>
        <w:t>Având în vedere:</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w:t>
      </w:r>
      <w:r w:rsidRPr="003340ED">
        <w:rPr>
          <w:rFonts w:ascii="Calibri" w:eastAsia="Times New Roman" w:hAnsi="Calibri" w:cs="Calibri"/>
          <w:color w:val="444444"/>
          <w:sz w:val="26"/>
          <w:szCs w:val="26"/>
          <w:lang w:eastAsia="ro-RO"/>
        </w:rPr>
        <w:t> Ordonanța de urgență a Guvernului </w:t>
      </w:r>
      <w:hyperlink r:id="rId6" w:tgtFrame="_blank" w:history="1">
        <w:r w:rsidRPr="003340ED">
          <w:rPr>
            <w:rFonts w:ascii="Calibri" w:eastAsia="Times New Roman" w:hAnsi="Calibri" w:cs="Calibri"/>
            <w:color w:val="1A86B6"/>
            <w:sz w:val="26"/>
            <w:u w:val="single"/>
            <w:lang w:eastAsia="ro-RO"/>
          </w:rPr>
          <w:t>nr. 157/2020</w:t>
        </w:r>
      </w:hyperlink>
      <w:r w:rsidRPr="003340ED">
        <w:rPr>
          <w:rFonts w:ascii="Calibri" w:eastAsia="Times New Roman" w:hAnsi="Calibri" w:cs="Calibri"/>
          <w:color w:val="444444"/>
          <w:sz w:val="26"/>
          <w:szCs w:val="26"/>
          <w:lang w:eastAsia="ro-RO"/>
        </w:rPr>
        <w:t> privind acordarea unui ajutor financiar sub formă de voucher pentru încurajarea și sprijinirea copiilor în practicarea sportului de performanță, cu modificările ulterioare;</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w:t>
      </w:r>
      <w:r w:rsidRPr="003340ED">
        <w:rPr>
          <w:rFonts w:ascii="Calibri" w:eastAsia="Times New Roman" w:hAnsi="Calibri" w:cs="Calibri"/>
          <w:color w:val="444444"/>
          <w:sz w:val="26"/>
          <w:szCs w:val="26"/>
          <w:lang w:eastAsia="ro-RO"/>
        </w:rPr>
        <w:t> Referatul de aprobare nr. 482 din 20.10.2020 întocmit de Direcția sportul pentru toți și programe pentru tineret,</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color w:val="444444"/>
          <w:sz w:val="26"/>
          <w:szCs w:val="26"/>
          <w:lang w:eastAsia="ro-RO"/>
        </w:rPr>
        <w:t>în temeiul art. 8 </w:t>
      </w:r>
      <w:hyperlink r:id="rId7" w:anchor="p-63703893" w:tgtFrame="_blank" w:history="1">
        <w:r w:rsidRPr="003340ED">
          <w:rPr>
            <w:rFonts w:ascii="Calibri" w:eastAsia="Times New Roman" w:hAnsi="Calibri" w:cs="Calibri"/>
            <w:color w:val="1A86B6"/>
            <w:sz w:val="26"/>
            <w:u w:val="single"/>
            <w:lang w:eastAsia="ro-RO"/>
          </w:rPr>
          <w:t>alin. (4)</w:t>
        </w:r>
      </w:hyperlink>
      <w:r w:rsidRPr="003340ED">
        <w:rPr>
          <w:rFonts w:ascii="Calibri" w:eastAsia="Times New Roman" w:hAnsi="Calibri" w:cs="Calibri"/>
          <w:color w:val="444444"/>
          <w:sz w:val="26"/>
          <w:szCs w:val="26"/>
          <w:lang w:eastAsia="ro-RO"/>
        </w:rPr>
        <w:t> din Hotărârea Guvernului nr. 11/2013 privind organizarea și funcționarea Ministerului Tineretului și Sportului, cu modificările și completările ulterioare,</w:t>
      </w:r>
    </w:p>
    <w:p w:rsidR="003340ED" w:rsidRPr="003340ED" w:rsidRDefault="003340ED" w:rsidP="003340ED">
      <w:pPr>
        <w:shd w:val="clear" w:color="auto" w:fill="FFFFFF"/>
        <w:spacing w:after="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color w:val="444444"/>
          <w:sz w:val="26"/>
          <w:szCs w:val="26"/>
          <w:lang w:eastAsia="ro-RO"/>
        </w:rPr>
        <w:t>ministrul tineretului și sportului emite prezentul ordin.</w:t>
      </w:r>
    </w:p>
    <w:p w:rsidR="003340ED" w:rsidRPr="003340ED" w:rsidRDefault="003977A0" w:rsidP="003340ED">
      <w:pPr>
        <w:shd w:val="clear" w:color="auto" w:fill="FFFFFF"/>
        <w:spacing w:before="225" w:after="75" w:line="240" w:lineRule="auto"/>
        <w:jc w:val="both"/>
        <w:outlineLvl w:val="3"/>
        <w:rPr>
          <w:rFonts w:ascii="Calibri" w:eastAsia="Times New Roman" w:hAnsi="Calibri" w:cs="Calibri"/>
          <w:b/>
          <w:bCs/>
          <w:color w:val="333333"/>
          <w:sz w:val="26"/>
          <w:szCs w:val="26"/>
          <w:lang w:eastAsia="ro-RO"/>
        </w:rPr>
      </w:pPr>
      <w:hyperlink r:id="rId8" w:tgtFrame="_blank" w:history="1">
        <w:r w:rsidR="003340ED" w:rsidRPr="003340ED">
          <w:rPr>
            <w:rFonts w:ascii="Calibri" w:eastAsia="Times New Roman" w:hAnsi="Calibri" w:cs="Calibri"/>
            <w:b/>
            <w:bCs/>
            <w:color w:val="1A86B6"/>
            <w:sz w:val="26"/>
            <w:u w:val="single"/>
            <w:lang w:eastAsia="ro-RO"/>
          </w:rPr>
          <w:t>Art. I. -</w:t>
        </w:r>
      </w:hyperlink>
    </w:p>
    <w:p w:rsidR="003340ED" w:rsidRPr="003340ED" w:rsidRDefault="003977A0" w:rsidP="003340ED">
      <w:pPr>
        <w:shd w:val="clear" w:color="auto" w:fill="FFFFFF"/>
        <w:spacing w:after="150" w:line="240" w:lineRule="auto"/>
        <w:jc w:val="both"/>
        <w:rPr>
          <w:rFonts w:ascii="Calibri" w:eastAsia="Times New Roman" w:hAnsi="Calibri" w:cs="Calibri"/>
          <w:color w:val="333333"/>
          <w:sz w:val="26"/>
          <w:szCs w:val="26"/>
          <w:lang w:eastAsia="ro-RO"/>
        </w:rPr>
      </w:pPr>
      <w:hyperlink r:id="rId9" w:tgtFrame="_blank" w:history="1">
        <w:r w:rsidR="003340ED" w:rsidRPr="003340ED">
          <w:rPr>
            <w:rFonts w:ascii="Calibri" w:eastAsia="Times New Roman" w:hAnsi="Calibri" w:cs="Calibri"/>
            <w:color w:val="1A86B6"/>
            <w:sz w:val="26"/>
            <w:u w:val="single"/>
            <w:lang w:eastAsia="ro-RO"/>
          </w:rPr>
          <w:t>Normele metodologice</w:t>
        </w:r>
      </w:hyperlink>
      <w:r w:rsidR="003340ED" w:rsidRPr="003340ED">
        <w:rPr>
          <w:rFonts w:ascii="Calibri" w:eastAsia="Times New Roman" w:hAnsi="Calibri" w:cs="Calibri"/>
          <w:color w:val="444444"/>
          <w:sz w:val="26"/>
          <w:szCs w:val="26"/>
          <w:lang w:eastAsia="ro-RO"/>
        </w:rPr>
        <w:t> privind acordarea unui ajutor financiar sub formă de voucher pentru încurajarea și sprijinirea copiilor în practicarea sportului de performanță, aprobate prin Ordinul ministrului tineretului și sportului </w:t>
      </w:r>
      <w:hyperlink r:id="rId10" w:tgtFrame="_blank" w:history="1">
        <w:r w:rsidR="003340ED" w:rsidRPr="003340ED">
          <w:rPr>
            <w:rFonts w:ascii="Calibri" w:eastAsia="Times New Roman" w:hAnsi="Calibri" w:cs="Calibri"/>
            <w:color w:val="1A86B6"/>
            <w:sz w:val="26"/>
            <w:u w:val="single"/>
            <w:lang w:eastAsia="ro-RO"/>
          </w:rPr>
          <w:t>nr. 1.199/2020</w:t>
        </w:r>
      </w:hyperlink>
      <w:r w:rsidR="003340ED" w:rsidRPr="003340ED">
        <w:rPr>
          <w:rFonts w:ascii="Calibri" w:eastAsia="Times New Roman" w:hAnsi="Calibri" w:cs="Calibri"/>
          <w:color w:val="444444"/>
          <w:sz w:val="26"/>
          <w:szCs w:val="26"/>
          <w:lang w:eastAsia="ro-RO"/>
        </w:rPr>
        <w:t>, publicat în Monitorul Oficial al României, Partea I, nr. 849 din 16 septembrie 2020, se modifică după cum urmează:</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1.</w:t>
      </w:r>
      <w:r w:rsidRPr="003340ED">
        <w:rPr>
          <w:rFonts w:ascii="Calibri" w:eastAsia="Times New Roman" w:hAnsi="Calibri" w:cs="Calibri"/>
          <w:color w:val="444444"/>
          <w:sz w:val="26"/>
          <w:szCs w:val="26"/>
          <w:lang w:eastAsia="ro-RO"/>
        </w:rPr>
        <w:t> La articolul 7, </w:t>
      </w:r>
      <w:hyperlink r:id="rId11" w:anchor="p-323404450" w:tgtFrame="_blank" w:history="1">
        <w:r w:rsidRPr="003340ED">
          <w:rPr>
            <w:rFonts w:ascii="Calibri" w:eastAsia="Times New Roman" w:hAnsi="Calibri" w:cs="Calibri"/>
            <w:color w:val="1A86B6"/>
            <w:sz w:val="26"/>
            <w:u w:val="single"/>
            <w:lang w:eastAsia="ro-RO"/>
          </w:rPr>
          <w:t>alineatele (1)</w:t>
        </w:r>
      </w:hyperlink>
      <w:r w:rsidRPr="003340ED">
        <w:rPr>
          <w:rFonts w:ascii="Calibri" w:eastAsia="Times New Roman" w:hAnsi="Calibri" w:cs="Calibri"/>
          <w:color w:val="444444"/>
          <w:sz w:val="26"/>
          <w:szCs w:val="26"/>
          <w:lang w:eastAsia="ro-RO"/>
        </w:rPr>
        <w:t> și </w:t>
      </w:r>
      <w:hyperlink r:id="rId12" w:anchor="p-323404456" w:tgtFrame="_blank" w:history="1">
        <w:r w:rsidRPr="003340ED">
          <w:rPr>
            <w:rFonts w:ascii="Calibri" w:eastAsia="Times New Roman" w:hAnsi="Calibri" w:cs="Calibri"/>
            <w:color w:val="1A86B6"/>
            <w:sz w:val="26"/>
            <w:u w:val="single"/>
            <w:lang w:eastAsia="ro-RO"/>
          </w:rPr>
          <w:t>(2)</w:t>
        </w:r>
      </w:hyperlink>
      <w:r w:rsidRPr="003340ED">
        <w:rPr>
          <w:rFonts w:ascii="Calibri" w:eastAsia="Times New Roman" w:hAnsi="Calibri" w:cs="Calibri"/>
          <w:color w:val="444444"/>
          <w:sz w:val="26"/>
          <w:szCs w:val="26"/>
          <w:lang w:eastAsia="ro-RO"/>
        </w:rPr>
        <w:t> se modifică și vor avea următorul cuprins:</w:t>
      </w:r>
    </w:p>
    <w:p w:rsidR="003340ED" w:rsidRPr="003340ED" w:rsidRDefault="003340ED" w:rsidP="003340ED">
      <w:pPr>
        <w:shd w:val="clear" w:color="auto" w:fill="FFFFFF"/>
        <w:spacing w:after="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222222"/>
          <w:sz w:val="26"/>
          <w:szCs w:val="26"/>
          <w:lang w:eastAsia="ro-RO"/>
        </w:rPr>
        <w:t>"</w:t>
      </w:r>
    </w:p>
    <w:p w:rsidR="003340ED" w:rsidRPr="003340ED" w:rsidRDefault="003977A0" w:rsidP="003340ED">
      <w:pPr>
        <w:shd w:val="clear" w:color="auto" w:fill="FFFFFF"/>
        <w:spacing w:before="225" w:after="75" w:line="240" w:lineRule="auto"/>
        <w:jc w:val="both"/>
        <w:outlineLvl w:val="3"/>
        <w:rPr>
          <w:rFonts w:ascii="Calibri" w:eastAsia="Times New Roman" w:hAnsi="Calibri" w:cs="Calibri"/>
          <w:b/>
          <w:bCs/>
          <w:i/>
          <w:iCs/>
          <w:color w:val="333333"/>
          <w:sz w:val="26"/>
          <w:szCs w:val="26"/>
          <w:lang w:eastAsia="ro-RO"/>
        </w:rPr>
      </w:pPr>
      <w:hyperlink r:id="rId13" w:tgtFrame="_blank" w:history="1">
        <w:r w:rsidR="003340ED" w:rsidRPr="003340ED">
          <w:rPr>
            <w:rFonts w:ascii="Calibri" w:eastAsia="Times New Roman" w:hAnsi="Calibri" w:cs="Calibri"/>
            <w:b/>
            <w:bCs/>
            <w:i/>
            <w:iCs/>
            <w:color w:val="1A86B6"/>
            <w:sz w:val="26"/>
            <w:u w:val="single"/>
            <w:lang w:eastAsia="ro-RO"/>
          </w:rPr>
          <w:t>Art. 7. -</w:t>
        </w:r>
      </w:hyperlink>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(1)</w:t>
      </w:r>
      <w:r w:rsidRPr="003340ED">
        <w:rPr>
          <w:rFonts w:ascii="Calibri" w:eastAsia="Times New Roman" w:hAnsi="Calibri" w:cs="Calibri"/>
          <w:i/>
          <w:iCs/>
          <w:color w:val="444444"/>
          <w:sz w:val="26"/>
          <w:szCs w:val="26"/>
          <w:lang w:eastAsia="ro-RO"/>
        </w:rPr>
        <w:t> Solicitarea acordării voucherului se face pe baza următoarelor documente:</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w:t>
      </w:r>
      <w:r w:rsidRPr="003340ED">
        <w:rPr>
          <w:rFonts w:ascii="Calibri" w:eastAsia="Times New Roman" w:hAnsi="Calibri" w:cs="Calibri"/>
          <w:i/>
          <w:iCs/>
          <w:color w:val="444444"/>
          <w:sz w:val="26"/>
          <w:szCs w:val="26"/>
          <w:lang w:eastAsia="ro-RO"/>
        </w:rPr>
        <w:t> cerere pentru acordarea ajutorului financiar sub formă de voucher - anexa nr. 1, însoțită de:</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1.</w:t>
      </w:r>
      <w:r w:rsidRPr="003340ED">
        <w:rPr>
          <w:rFonts w:ascii="Calibri" w:eastAsia="Times New Roman" w:hAnsi="Calibri" w:cs="Calibri"/>
          <w:i/>
          <w:iCs/>
          <w:color w:val="444444"/>
          <w:sz w:val="26"/>
          <w:szCs w:val="26"/>
          <w:lang w:eastAsia="ro-RO"/>
        </w:rPr>
        <w:t> certificat de naștere, în original;</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2.</w:t>
      </w:r>
      <w:r w:rsidRPr="003340ED">
        <w:rPr>
          <w:rFonts w:ascii="Calibri" w:eastAsia="Times New Roman" w:hAnsi="Calibri" w:cs="Calibri"/>
          <w:i/>
          <w:iCs/>
          <w:color w:val="444444"/>
          <w:sz w:val="26"/>
          <w:szCs w:val="26"/>
          <w:lang w:eastAsia="ro-RO"/>
        </w:rPr>
        <w:t> act de identitate al părintelui/reprezentantului legal, în original;</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3.</w:t>
      </w:r>
      <w:r w:rsidRPr="003340ED">
        <w:rPr>
          <w:rFonts w:ascii="Calibri" w:eastAsia="Times New Roman" w:hAnsi="Calibri" w:cs="Calibri"/>
          <w:i/>
          <w:iCs/>
          <w:color w:val="444444"/>
          <w:sz w:val="26"/>
          <w:szCs w:val="26"/>
          <w:lang w:eastAsia="ro-RO"/>
        </w:rPr>
        <w:t> legitimație sportivă (original și copie);</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t>4.</w:t>
      </w:r>
      <w:r w:rsidRPr="003340ED">
        <w:rPr>
          <w:rFonts w:ascii="Calibri" w:eastAsia="Times New Roman" w:hAnsi="Calibri" w:cs="Calibri"/>
          <w:i/>
          <w:iCs/>
          <w:color w:val="444444"/>
          <w:sz w:val="26"/>
          <w:szCs w:val="26"/>
          <w:lang w:eastAsia="ro-RO"/>
        </w:rPr>
        <w:t> declarație privind acordul prelucrării datelor cu caracter personal - anexa nr. 4.</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b/>
          <w:bCs/>
          <w:i/>
          <w:iCs/>
          <w:color w:val="222222"/>
          <w:sz w:val="26"/>
          <w:szCs w:val="26"/>
          <w:lang w:eastAsia="ro-RO"/>
        </w:rPr>
        <w:lastRenderedPageBreak/>
        <w:t>(2)</w:t>
      </w:r>
      <w:r w:rsidRPr="003340ED">
        <w:rPr>
          <w:rFonts w:ascii="Calibri" w:eastAsia="Times New Roman" w:hAnsi="Calibri" w:cs="Calibri"/>
          <w:i/>
          <w:iCs/>
          <w:color w:val="444444"/>
          <w:sz w:val="26"/>
          <w:szCs w:val="26"/>
          <w:lang w:eastAsia="ro-RO"/>
        </w:rPr>
        <w:t> Copia legitimatei sportive trebuie certificată conform cu originalul de către persoana desemnată să primească documentele."</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2.</w:t>
      </w:r>
      <w:r w:rsidRPr="003340ED">
        <w:rPr>
          <w:rFonts w:ascii="Calibri" w:eastAsia="Times New Roman" w:hAnsi="Calibri" w:cs="Calibri"/>
          <w:color w:val="444444"/>
          <w:sz w:val="26"/>
          <w:szCs w:val="26"/>
          <w:lang w:eastAsia="ro-RO"/>
        </w:rPr>
        <w:t> </w:t>
      </w:r>
      <w:hyperlink r:id="rId14" w:anchor="p-323404463" w:tgtFrame="_blank" w:history="1">
        <w:r w:rsidRPr="003340ED">
          <w:rPr>
            <w:rFonts w:ascii="Calibri" w:eastAsia="Times New Roman" w:hAnsi="Calibri" w:cs="Calibri"/>
            <w:color w:val="1A86B6"/>
            <w:sz w:val="26"/>
            <w:u w:val="single"/>
            <w:lang w:eastAsia="ro-RO"/>
          </w:rPr>
          <w:t>Articolul 11</w:t>
        </w:r>
      </w:hyperlink>
      <w:r w:rsidRPr="003340ED">
        <w:rPr>
          <w:rFonts w:ascii="Calibri" w:eastAsia="Times New Roman" w:hAnsi="Calibri" w:cs="Calibri"/>
          <w:color w:val="444444"/>
          <w:sz w:val="26"/>
          <w:szCs w:val="26"/>
          <w:lang w:eastAsia="ro-RO"/>
        </w:rPr>
        <w:t> se modifică și va avea următorul cuprins:</w:t>
      </w:r>
    </w:p>
    <w:p w:rsidR="003340ED" w:rsidRPr="003340ED" w:rsidRDefault="003340ED" w:rsidP="003340ED">
      <w:pPr>
        <w:shd w:val="clear" w:color="auto" w:fill="FFFFFF"/>
        <w:spacing w:after="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222222"/>
          <w:sz w:val="26"/>
          <w:szCs w:val="26"/>
          <w:lang w:eastAsia="ro-RO"/>
        </w:rPr>
        <w:t>"</w:t>
      </w:r>
      <w:hyperlink r:id="rId15" w:tgtFrame="_blank" w:history="1">
        <w:r w:rsidRPr="003340ED">
          <w:rPr>
            <w:rFonts w:ascii="Calibri" w:eastAsia="Times New Roman" w:hAnsi="Calibri" w:cs="Calibri"/>
            <w:b/>
            <w:bCs/>
            <w:i/>
            <w:iCs/>
            <w:color w:val="1A86B6"/>
            <w:sz w:val="26"/>
            <w:u w:val="single"/>
            <w:lang w:eastAsia="ro-RO"/>
          </w:rPr>
          <w:t>Art. 11. -</w:t>
        </w:r>
      </w:hyperlink>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Cluburile sportive transmit la D.J.S.T. și la D.S.T.M.B. situația centralizată a solicitărilor de acordare a voucherului la sfârșitul fiecărei săptămâni în care au avut loc solicitări, în format electronic (Excel) și în format letric (document asumat de către reprezentantul legal al clubului sportiv). Data ultimei transmiteri este 4 decembrie 2020. În situația în care documentele sunt depuse în format electronic, prelucrarea și transmiterea datelor de către persoana special desemnată, în condițiile respectării principiului responsabilității, cu obligația asigurării securității datelor stabilite de </w:t>
      </w:r>
      <w:hyperlink r:id="rId16" w:anchor="p-94669988" w:tgtFrame="_blank" w:history="1">
        <w:r w:rsidRPr="003340ED">
          <w:rPr>
            <w:rFonts w:ascii="Calibri" w:eastAsia="Times New Roman" w:hAnsi="Calibri" w:cs="Calibri"/>
            <w:i/>
            <w:iCs/>
            <w:color w:val="1A86B6"/>
            <w:sz w:val="26"/>
            <w:u w:val="single"/>
            <w:lang w:eastAsia="ro-RO"/>
          </w:rPr>
          <w:t>art. 24</w:t>
        </w:r>
      </w:hyperlink>
      <w:r w:rsidRPr="003340ED">
        <w:rPr>
          <w:rFonts w:ascii="Calibri" w:eastAsia="Times New Roman" w:hAnsi="Calibri" w:cs="Calibri"/>
          <w:i/>
          <w:iCs/>
          <w:color w:val="444444"/>
          <w:sz w:val="26"/>
          <w:szCs w:val="26"/>
          <w:lang w:eastAsia="ro-RO"/>
        </w:rPr>
        <w:t> și </w:t>
      </w:r>
      <w:hyperlink r:id="rId17" w:anchor="p-94670050" w:tgtFrame="_blank" w:history="1">
        <w:r w:rsidRPr="003340ED">
          <w:rPr>
            <w:rFonts w:ascii="Calibri" w:eastAsia="Times New Roman" w:hAnsi="Calibri" w:cs="Calibri"/>
            <w:i/>
            <w:iCs/>
            <w:color w:val="1A86B6"/>
            <w:sz w:val="26"/>
            <w:u w:val="single"/>
            <w:lang w:eastAsia="ro-RO"/>
          </w:rPr>
          <w:t>32</w:t>
        </w:r>
      </w:hyperlink>
      <w:r w:rsidRPr="003340ED">
        <w:rPr>
          <w:rFonts w:ascii="Calibri" w:eastAsia="Times New Roman" w:hAnsi="Calibri" w:cs="Calibri"/>
          <w:i/>
          <w:iCs/>
          <w:color w:val="444444"/>
          <w:sz w:val="26"/>
          <w:szCs w:val="26"/>
          <w:lang w:eastAsia="ro-RO"/>
        </w:rPr>
        <w:t> din Regulamentul (UE) nr. 679/2016, se fac prin intermediul unui e-mail care va conține în subsolul mesajului următorul avertisment: «Prezentul mesaj este confidențial și se adresează numai instituției și persoanei menționate ca destinatar, precum și altor persoane autorizate să îl primească. În cazul în care nu sunteți destinatarul vizat, vă aducem la cunoștință că dezvăluirea, copierea, distribuirea sau inițierea unor acțiuni pe baza prezentei informații este strict interzisă și atrage răspunderea juridică. Dacă ați primit acest mesaj dintr-o eroare, vă rugăm să ne anunțați imediat, ca răspuns la mesajul de față, și să îl ștergeți apoi din sistemul dumneavoastră.»"</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3.</w:t>
      </w:r>
      <w:r w:rsidRPr="003340ED">
        <w:rPr>
          <w:rFonts w:ascii="Calibri" w:eastAsia="Times New Roman" w:hAnsi="Calibri" w:cs="Calibri"/>
          <w:color w:val="444444"/>
          <w:sz w:val="26"/>
          <w:szCs w:val="26"/>
          <w:lang w:eastAsia="ro-RO"/>
        </w:rPr>
        <w:t> </w:t>
      </w:r>
      <w:hyperlink r:id="rId18" w:anchor="p-323404465" w:tgtFrame="_blank" w:history="1">
        <w:r w:rsidRPr="003340ED">
          <w:rPr>
            <w:rFonts w:ascii="Calibri" w:eastAsia="Times New Roman" w:hAnsi="Calibri" w:cs="Calibri"/>
            <w:color w:val="1A86B6"/>
            <w:sz w:val="26"/>
            <w:u w:val="single"/>
            <w:lang w:eastAsia="ro-RO"/>
          </w:rPr>
          <w:t>Articolul 12</w:t>
        </w:r>
      </w:hyperlink>
      <w:r w:rsidRPr="003340ED">
        <w:rPr>
          <w:rFonts w:ascii="Calibri" w:eastAsia="Times New Roman" w:hAnsi="Calibri" w:cs="Calibri"/>
          <w:color w:val="444444"/>
          <w:sz w:val="26"/>
          <w:szCs w:val="26"/>
          <w:lang w:eastAsia="ro-RO"/>
        </w:rPr>
        <w:t> se modifică și va avea următorul cuprins:</w:t>
      </w:r>
    </w:p>
    <w:p w:rsidR="003340ED" w:rsidRPr="003340ED" w:rsidRDefault="003340ED" w:rsidP="003340ED">
      <w:pPr>
        <w:shd w:val="clear" w:color="auto" w:fill="FFFFFF"/>
        <w:spacing w:after="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222222"/>
          <w:sz w:val="26"/>
          <w:szCs w:val="26"/>
          <w:lang w:eastAsia="ro-RO"/>
        </w:rPr>
        <w:t>"</w:t>
      </w:r>
      <w:hyperlink r:id="rId19" w:tgtFrame="_blank" w:history="1">
        <w:r w:rsidRPr="003340ED">
          <w:rPr>
            <w:rFonts w:ascii="Calibri" w:eastAsia="Times New Roman" w:hAnsi="Calibri" w:cs="Calibri"/>
            <w:b/>
            <w:bCs/>
            <w:i/>
            <w:iCs/>
            <w:color w:val="1A86B6"/>
            <w:sz w:val="26"/>
            <w:u w:val="single"/>
            <w:lang w:eastAsia="ro-RO"/>
          </w:rPr>
          <w:t>Art. 12. -</w:t>
        </w:r>
      </w:hyperlink>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D.J.S.T. și D.S.T.M.B. transmit la M.T.S., exclusiv prin intermediul căsuței de e-mail de serviciu - @mts.ro, săptămânal, în fiecare zi de luni pentru săptămâna precedentă, situația centralizată a solicitărilor de acordare de voucher, în format electronic (Excel). Data ultimei transmiteri este 7 decembrie 2020."</w:t>
      </w:r>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b/>
          <w:bCs/>
          <w:color w:val="222222"/>
          <w:sz w:val="26"/>
          <w:szCs w:val="26"/>
          <w:lang w:eastAsia="ro-RO"/>
        </w:rPr>
        <w:t>4.</w:t>
      </w:r>
      <w:r w:rsidRPr="003340ED">
        <w:rPr>
          <w:rFonts w:ascii="Calibri" w:eastAsia="Times New Roman" w:hAnsi="Calibri" w:cs="Calibri"/>
          <w:color w:val="444444"/>
          <w:sz w:val="26"/>
          <w:szCs w:val="26"/>
          <w:lang w:eastAsia="ro-RO"/>
        </w:rPr>
        <w:t> Anexa </w:t>
      </w:r>
      <w:hyperlink r:id="rId20" w:anchor="p-323404557" w:tgtFrame="_blank" w:history="1">
        <w:r w:rsidRPr="003340ED">
          <w:rPr>
            <w:rFonts w:ascii="Calibri" w:eastAsia="Times New Roman" w:hAnsi="Calibri" w:cs="Calibri"/>
            <w:color w:val="1A86B6"/>
            <w:sz w:val="26"/>
            <w:u w:val="single"/>
            <w:lang w:eastAsia="ro-RO"/>
          </w:rPr>
          <w:t>nr. 4</w:t>
        </w:r>
      </w:hyperlink>
      <w:r w:rsidRPr="003340ED">
        <w:rPr>
          <w:rFonts w:ascii="Calibri" w:eastAsia="Times New Roman" w:hAnsi="Calibri" w:cs="Calibri"/>
          <w:color w:val="444444"/>
          <w:sz w:val="26"/>
          <w:szCs w:val="26"/>
          <w:lang w:eastAsia="ro-RO"/>
        </w:rPr>
        <w:t> se modifică și va avea următorul cuprins:</w:t>
      </w:r>
    </w:p>
    <w:p w:rsidR="003340ED" w:rsidRPr="003340ED" w:rsidRDefault="003340ED" w:rsidP="003340ED">
      <w:pPr>
        <w:shd w:val="clear" w:color="auto" w:fill="FFFFFF"/>
        <w:spacing w:after="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222222"/>
          <w:sz w:val="26"/>
          <w:szCs w:val="26"/>
          <w:lang w:eastAsia="ro-RO"/>
        </w:rPr>
        <w:t>"</w:t>
      </w: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2A76A7"/>
          <w:sz w:val="26"/>
          <w:szCs w:val="26"/>
          <w:lang w:eastAsia="ro-RO"/>
        </w:rPr>
      </w:pPr>
    </w:p>
    <w:p w:rsidR="003340ED" w:rsidRDefault="003340ED" w:rsidP="003340ED">
      <w:pPr>
        <w:shd w:val="clear" w:color="auto" w:fill="FFFFFF"/>
        <w:spacing w:after="0" w:line="240" w:lineRule="auto"/>
        <w:jc w:val="right"/>
        <w:outlineLvl w:val="3"/>
        <w:rPr>
          <w:rFonts w:ascii="Calibri" w:eastAsia="Times New Roman" w:hAnsi="Calibri" w:cs="Calibri"/>
          <w:b/>
          <w:bCs/>
          <w:i/>
          <w:iCs/>
          <w:color w:val="48B7E6"/>
          <w:sz w:val="26"/>
          <w:szCs w:val="26"/>
          <w:lang w:eastAsia="ro-RO"/>
        </w:rPr>
      </w:pPr>
      <w:r w:rsidRPr="003340ED">
        <w:rPr>
          <w:rFonts w:ascii="Calibri" w:eastAsia="Times New Roman" w:hAnsi="Calibri" w:cs="Calibri"/>
          <w:b/>
          <w:bCs/>
          <w:i/>
          <w:iCs/>
          <w:color w:val="2A76A7"/>
          <w:sz w:val="26"/>
          <w:szCs w:val="26"/>
          <w:lang w:eastAsia="ro-RO"/>
        </w:rPr>
        <w:lastRenderedPageBreak/>
        <w:t>ANEXA Nr. 4</w:t>
      </w:r>
      <w:r w:rsidRPr="003340ED">
        <w:rPr>
          <w:rFonts w:ascii="Calibri" w:eastAsia="Times New Roman" w:hAnsi="Calibri" w:cs="Calibri"/>
          <w:b/>
          <w:bCs/>
          <w:i/>
          <w:iCs/>
          <w:color w:val="48B7E6"/>
          <w:sz w:val="26"/>
          <w:szCs w:val="26"/>
          <w:lang w:eastAsia="ro-RO"/>
        </w:rPr>
        <w:t>la normele metodologice</w:t>
      </w:r>
    </w:p>
    <w:p w:rsidR="003340ED" w:rsidRPr="003340ED" w:rsidRDefault="003340ED" w:rsidP="003340ED">
      <w:pPr>
        <w:shd w:val="clear" w:color="auto" w:fill="FFFFFF"/>
        <w:spacing w:after="0" w:line="240" w:lineRule="auto"/>
        <w:jc w:val="right"/>
        <w:outlineLvl w:val="3"/>
        <w:rPr>
          <w:rFonts w:ascii="Calibri" w:eastAsia="Times New Roman" w:hAnsi="Calibri" w:cs="Calibri"/>
          <w:b/>
          <w:bCs/>
          <w:i/>
          <w:iCs/>
          <w:color w:val="333333"/>
          <w:sz w:val="26"/>
          <w:szCs w:val="26"/>
          <w:lang w:eastAsia="ro-RO"/>
        </w:rPr>
      </w:pPr>
    </w:p>
    <w:p w:rsidR="003340ED" w:rsidRDefault="003977A0" w:rsidP="003340ED">
      <w:pPr>
        <w:shd w:val="clear" w:color="auto" w:fill="FFFFFF"/>
        <w:spacing w:after="0" w:line="240" w:lineRule="auto"/>
        <w:jc w:val="center"/>
        <w:outlineLvl w:val="3"/>
        <w:rPr>
          <w:rFonts w:ascii="Calibri" w:eastAsia="Times New Roman" w:hAnsi="Calibri" w:cs="Calibri"/>
          <w:b/>
          <w:bCs/>
          <w:i/>
          <w:iCs/>
          <w:color w:val="48B7E6"/>
          <w:sz w:val="26"/>
          <w:szCs w:val="26"/>
          <w:lang w:eastAsia="ro-RO"/>
        </w:rPr>
      </w:pPr>
      <w:hyperlink r:id="rId21" w:tgtFrame="_blank" w:history="1">
        <w:r w:rsidR="003340ED" w:rsidRPr="003340ED">
          <w:rPr>
            <w:rFonts w:ascii="Calibri" w:eastAsia="Times New Roman" w:hAnsi="Calibri" w:cs="Calibri"/>
            <w:b/>
            <w:bCs/>
            <w:i/>
            <w:iCs/>
            <w:color w:val="1A86B6"/>
            <w:sz w:val="26"/>
            <w:u w:val="single"/>
            <w:lang w:eastAsia="ro-RO"/>
          </w:rPr>
          <w:t>Declarație de consimțământ privind acordul pentru prelucrarea datelor cu caracter personal în vederea acordării unui ajutor financiar sub formă de voucher pentru încurajarea și sprijinirea copiilor în practicarea sportului de performanță</w:t>
        </w:r>
      </w:hyperlink>
    </w:p>
    <w:p w:rsidR="003340ED" w:rsidRDefault="003340ED" w:rsidP="003340ED">
      <w:pPr>
        <w:shd w:val="clear" w:color="auto" w:fill="FFFFFF"/>
        <w:spacing w:after="0" w:line="240" w:lineRule="auto"/>
        <w:jc w:val="center"/>
        <w:outlineLvl w:val="3"/>
        <w:rPr>
          <w:rFonts w:ascii="Calibri" w:eastAsia="Times New Roman" w:hAnsi="Calibri" w:cs="Calibri"/>
          <w:b/>
          <w:bCs/>
          <w:i/>
          <w:iCs/>
          <w:color w:val="48B7E6"/>
          <w:sz w:val="26"/>
          <w:szCs w:val="26"/>
          <w:lang w:eastAsia="ro-RO"/>
        </w:rPr>
      </w:pPr>
    </w:p>
    <w:p w:rsidR="003340ED" w:rsidRPr="003340ED" w:rsidRDefault="003340ED" w:rsidP="003340ED">
      <w:pPr>
        <w:shd w:val="clear" w:color="auto" w:fill="FFFFFF"/>
        <w:spacing w:after="0" w:line="240" w:lineRule="auto"/>
        <w:jc w:val="center"/>
        <w:outlineLvl w:val="3"/>
        <w:rPr>
          <w:rFonts w:ascii="Calibri" w:eastAsia="Times New Roman" w:hAnsi="Calibri" w:cs="Calibri"/>
          <w:b/>
          <w:bCs/>
          <w:i/>
          <w:iCs/>
          <w:color w:val="333333"/>
          <w:sz w:val="26"/>
          <w:szCs w:val="26"/>
          <w:lang w:eastAsia="ro-RO"/>
        </w:rPr>
      </w:pP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Subsemnatul(a), . . . . . . . . . ., cod numeric personal . . . . . . . . . ., născut(ă) la data . . . . . . . . . . în localitatea . . . . . . . . . ., domiciliat(ă) în . . . . . . . . . ., posesor/posesoare al/a C.I. seria . . . . . . . . . . nr. . . . . . . . . . ., eliberată de . . . . . . . . . . la data de . . . . . . . . . ., declar că:</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fost informat (ă) cu privire la prevederile Regulamentului (UE) </w:t>
      </w:r>
      <w:hyperlink r:id="rId22" w:tgtFrame="_blank" w:history="1">
        <w:r w:rsidRPr="003340ED">
          <w:rPr>
            <w:rFonts w:ascii="Calibri" w:eastAsia="Times New Roman" w:hAnsi="Calibri" w:cs="Calibri"/>
            <w:i/>
            <w:iCs/>
            <w:color w:val="1A86B6"/>
            <w:sz w:val="26"/>
            <w:u w:val="single"/>
            <w:lang w:eastAsia="ro-RO"/>
          </w:rPr>
          <w:t>nr. 679/2016</w:t>
        </w:r>
      </w:hyperlink>
      <w:r w:rsidRPr="003340ED">
        <w:rPr>
          <w:rFonts w:ascii="Calibri" w:eastAsia="Times New Roman" w:hAnsi="Calibri" w:cs="Calibri"/>
          <w:i/>
          <w:iCs/>
          <w:color w:val="444444"/>
          <w:sz w:val="26"/>
          <w:szCs w:val="26"/>
          <w:lang w:eastAsia="ro-RO"/>
        </w:rPr>
        <w:t> privind protecția persoanelor fizice în ceea ce privește prelucrarea datelor cu caracter personal și privind libera circulație a acestor date și de abrogare a Directivei </w:t>
      </w:r>
      <w:hyperlink r:id="rId23" w:tgtFrame="_blank" w:history="1">
        <w:r w:rsidRPr="003340ED">
          <w:rPr>
            <w:rFonts w:ascii="Calibri" w:eastAsia="Times New Roman" w:hAnsi="Calibri" w:cs="Calibri"/>
            <w:i/>
            <w:iCs/>
            <w:color w:val="1A86B6"/>
            <w:sz w:val="26"/>
            <w:u w:val="single"/>
            <w:lang w:eastAsia="ro-RO"/>
          </w:rPr>
          <w:t>95/46/CE</w:t>
        </w:r>
      </w:hyperlink>
      <w:r w:rsidRPr="003340ED">
        <w:rPr>
          <w:rFonts w:ascii="Calibri" w:eastAsia="Times New Roman" w:hAnsi="Calibri" w:cs="Calibri"/>
          <w:i/>
          <w:iCs/>
          <w:color w:val="444444"/>
          <w:sz w:val="26"/>
          <w:szCs w:val="26"/>
          <w:lang w:eastAsia="ro-RO"/>
        </w:rPr>
        <w:t> (Regulamentul general privind protecția datelor) adoptat de Parlamentul European și Consiliul Uniunii Europene.</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fost informat(ă) că beneficiez de dreptul de acces, de intervenție asupra datelor mele și dreptul de a nu fi supus unei decizii individuale, acest consimțământ putând fi revocat în orice moment, cu efect ulterior printr-o notificare gratuită către Clubul Sportiv . . . . . . . . . ., Direcția Județeană pentru Sport și Tineret . . . . . . . . . ./Direcția pentru Sport și Tineret a Municipiului București, respectiv Ministerul Tineretului și Sportului. Notificarea de revocare a consimțământului poate fi realizată prin e-mail.</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în vedere faptul că revocarea consimțământului nu afectează legalitatea utilizării datelor înainte de retragerea consimțământului (notificarea nu are impact retroactiv).</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În cazul în care consimțământul nu este acordat sau a fost revocat, datele personale nu vor fi utilizate în scopurile de mai sus.</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fost informat(ă) că datele cu caracter personal, precum și ale copilului/copiilor meu/mei minor/minori (numele și prenumele, CNP, seria și numărul legitimației sportive, data eliberării legitimației, ramura de sport) urmează să fie prelucrate și stocate în cadrul Ministerului Tineretului și Sportului, direcției județene de tineret și sport și Clubului Sportiv . . . . . . . . . . doar în scopurile prevăzute de legislație în ceea ce privește calitatea mea de reprezentant legal/tutore al copilului beneficiar . . . . . . . . . . .</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fost informat(ă) că prelucrarea datelor mele cu caracter personal este necesară în vederea obligațiilor legale ce îi revin Ministerului Tineretului și Sportului, direcției județene de tineret și sport și Clubului Sportiv . . . . . . . . . ., precum și în scopul intereselor și drepturilor ce îmi revin.</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Am fost informat(ă) că datele mele cu caracter personal sunt comunicate autorităților publice, precum și altor instituții abilitate (de exemplu: ANAF, A.N.F.P., I.T.M., A.N.I., la solicitarea instanțelor judecătorești sau a organelor de cercetare penală etc.).</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lastRenderedPageBreak/>
        <w:t>Am fost informat(ă) că în scopul prelucrării exacte a datelor mele cu caracter personal, am obligația de a aduce la cunoștința Ministerului Tineretului și Sportului, direcției județene de tineret și sport și Clubului Sportiv . . . . . . . . . . orice modificare survenită asupra datelor mele personale.</w:t>
      </w:r>
    </w:p>
    <w:p w:rsidR="003340ED" w:rsidRPr="003340ED" w:rsidRDefault="003340ED" w:rsidP="003340ED">
      <w:pPr>
        <w:shd w:val="clear" w:color="auto" w:fill="FFFFFF"/>
        <w:spacing w:after="150" w:line="240" w:lineRule="auto"/>
        <w:jc w:val="both"/>
        <w:rPr>
          <w:rFonts w:ascii="Calibri" w:eastAsia="Times New Roman" w:hAnsi="Calibri" w:cs="Calibri"/>
          <w:i/>
          <w:iCs/>
          <w:color w:val="333333"/>
          <w:sz w:val="26"/>
          <w:szCs w:val="26"/>
          <w:lang w:eastAsia="ro-RO"/>
        </w:rPr>
      </w:pPr>
      <w:r w:rsidRPr="003340ED">
        <w:rPr>
          <w:rFonts w:ascii="Calibri" w:eastAsia="Times New Roman" w:hAnsi="Calibri" w:cs="Calibri"/>
          <w:i/>
          <w:iCs/>
          <w:color w:val="444444"/>
          <w:sz w:val="26"/>
          <w:szCs w:val="26"/>
          <w:lang w:eastAsia="ro-RO"/>
        </w:rPr>
        <w:t>În consecință, îmi dau consimțământul pentru prelucrarea, transmiterea și stocarea datelor cu caracter personal în cadrul Ministerului Tineretului și Sportului, Direcției Județene de Tineret și Sport . . . . . . . . . . și Clubului Sportiv . . . . . . . . . . .</w:t>
      </w:r>
    </w:p>
    <w:tbl>
      <w:tblPr>
        <w:tblW w:w="7575" w:type="dxa"/>
        <w:jc w:val="center"/>
        <w:tblCellMar>
          <w:top w:w="15" w:type="dxa"/>
          <w:left w:w="15" w:type="dxa"/>
          <w:bottom w:w="15" w:type="dxa"/>
          <w:right w:w="15" w:type="dxa"/>
        </w:tblCellMar>
        <w:tblLook w:val="04A0"/>
      </w:tblPr>
      <w:tblGrid>
        <w:gridCol w:w="19"/>
        <w:gridCol w:w="3143"/>
        <w:gridCol w:w="4413"/>
      </w:tblGrid>
      <w:tr w:rsidR="003340ED" w:rsidRPr="003340ED" w:rsidTr="003340ED">
        <w:trPr>
          <w:trHeight w:val="15"/>
          <w:jc w:val="center"/>
        </w:trPr>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
                <w:szCs w:val="24"/>
                <w:lang w:eastAsia="ro-RO"/>
              </w:rPr>
            </w:pPr>
          </w:p>
        </w:tc>
      </w:tr>
      <w:tr w:rsidR="003340ED" w:rsidRPr="003340ED" w:rsidTr="003340ED">
        <w:trPr>
          <w:trHeight w:val="360"/>
          <w:jc w:val="center"/>
        </w:trPr>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340ED" w:rsidRPr="003340ED" w:rsidRDefault="003340ED" w:rsidP="003340ED">
            <w:pPr>
              <w:spacing w:after="0" w:line="240" w:lineRule="auto"/>
              <w:jc w:val="center"/>
              <w:rPr>
                <w:rFonts w:ascii="Times New Roman" w:eastAsia="Times New Roman" w:hAnsi="Times New Roman" w:cs="Times New Roman"/>
                <w:sz w:val="21"/>
                <w:szCs w:val="21"/>
                <w:lang w:eastAsia="ro-RO"/>
              </w:rPr>
            </w:pPr>
            <w:r w:rsidRPr="003340ED">
              <w:rPr>
                <w:rFonts w:ascii="Times New Roman" w:eastAsia="Times New Roman" w:hAnsi="Times New Roman" w:cs="Times New Roman"/>
                <w:sz w:val="21"/>
                <w:szCs w:val="21"/>
                <w:lang w:eastAsia="ro-RO"/>
              </w:rPr>
              <w:t>Data .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340ED" w:rsidRPr="003340ED" w:rsidRDefault="003340ED" w:rsidP="003340ED">
            <w:pPr>
              <w:spacing w:after="0" w:line="240" w:lineRule="auto"/>
              <w:jc w:val="center"/>
              <w:rPr>
                <w:rFonts w:ascii="Times New Roman" w:eastAsia="Times New Roman" w:hAnsi="Times New Roman" w:cs="Times New Roman"/>
                <w:sz w:val="21"/>
                <w:szCs w:val="21"/>
                <w:lang w:eastAsia="ro-RO"/>
              </w:rPr>
            </w:pPr>
            <w:r w:rsidRPr="003340ED">
              <w:rPr>
                <w:rFonts w:ascii="Times New Roman" w:eastAsia="Times New Roman" w:hAnsi="Times New Roman" w:cs="Times New Roman"/>
                <w:sz w:val="21"/>
                <w:szCs w:val="21"/>
                <w:lang w:eastAsia="ro-RO"/>
              </w:rPr>
              <w:t>Semnătura . . . . . . . . . ."</w:t>
            </w:r>
          </w:p>
        </w:tc>
      </w:tr>
    </w:tbl>
    <w:p w:rsidR="003340ED" w:rsidRPr="003340ED" w:rsidRDefault="003977A0" w:rsidP="003340ED">
      <w:pPr>
        <w:shd w:val="clear" w:color="auto" w:fill="FFFFFF"/>
        <w:spacing w:before="225" w:after="75" w:line="240" w:lineRule="auto"/>
        <w:jc w:val="both"/>
        <w:outlineLvl w:val="3"/>
        <w:rPr>
          <w:rFonts w:ascii="Calibri" w:eastAsia="Times New Roman" w:hAnsi="Calibri" w:cs="Calibri"/>
          <w:b/>
          <w:bCs/>
          <w:color w:val="333333"/>
          <w:sz w:val="26"/>
          <w:szCs w:val="26"/>
          <w:lang w:eastAsia="ro-RO"/>
        </w:rPr>
      </w:pPr>
      <w:hyperlink r:id="rId24" w:tgtFrame="_blank" w:history="1">
        <w:r w:rsidR="003340ED" w:rsidRPr="003340ED">
          <w:rPr>
            <w:rFonts w:ascii="Calibri" w:eastAsia="Times New Roman" w:hAnsi="Calibri" w:cs="Calibri"/>
            <w:b/>
            <w:bCs/>
            <w:color w:val="1A86B6"/>
            <w:sz w:val="26"/>
            <w:u w:val="single"/>
            <w:lang w:eastAsia="ro-RO"/>
          </w:rPr>
          <w:t>Art. II. -</w:t>
        </w:r>
      </w:hyperlink>
    </w:p>
    <w:p w:rsidR="003340ED" w:rsidRPr="003340ED" w:rsidRDefault="003340ED" w:rsidP="003340ED">
      <w:pPr>
        <w:shd w:val="clear" w:color="auto" w:fill="FFFFFF"/>
        <w:spacing w:after="150" w:line="240" w:lineRule="auto"/>
        <w:jc w:val="both"/>
        <w:rPr>
          <w:rFonts w:ascii="Calibri" w:eastAsia="Times New Roman" w:hAnsi="Calibri" w:cs="Calibri"/>
          <w:color w:val="333333"/>
          <w:sz w:val="26"/>
          <w:szCs w:val="26"/>
          <w:lang w:eastAsia="ro-RO"/>
        </w:rPr>
      </w:pPr>
      <w:r w:rsidRPr="003340ED">
        <w:rPr>
          <w:rFonts w:ascii="Calibri" w:eastAsia="Times New Roman" w:hAnsi="Calibri" w:cs="Calibri"/>
          <w:color w:val="444444"/>
          <w:sz w:val="26"/>
          <w:szCs w:val="26"/>
          <w:lang w:eastAsia="ro-RO"/>
        </w:rPr>
        <w:t>Prezentul ordin se publică în Monitorul Oficial al României, Partea I.</w:t>
      </w:r>
    </w:p>
    <w:tbl>
      <w:tblPr>
        <w:tblW w:w="6075" w:type="dxa"/>
        <w:jc w:val="center"/>
        <w:tblCellMar>
          <w:top w:w="15" w:type="dxa"/>
          <w:left w:w="15" w:type="dxa"/>
          <w:bottom w:w="15" w:type="dxa"/>
          <w:right w:w="15" w:type="dxa"/>
        </w:tblCellMar>
        <w:tblLook w:val="04A0"/>
      </w:tblPr>
      <w:tblGrid>
        <w:gridCol w:w="18"/>
        <w:gridCol w:w="6057"/>
      </w:tblGrid>
      <w:tr w:rsidR="003340ED" w:rsidRPr="003340ED" w:rsidTr="003340ED">
        <w:trPr>
          <w:trHeight w:val="15"/>
          <w:jc w:val="center"/>
        </w:trPr>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
                <w:szCs w:val="24"/>
                <w:lang w:eastAsia="ro-RO"/>
              </w:rPr>
            </w:pPr>
          </w:p>
        </w:tc>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
                <w:szCs w:val="24"/>
                <w:lang w:eastAsia="ro-RO"/>
              </w:rPr>
            </w:pPr>
          </w:p>
        </w:tc>
      </w:tr>
      <w:tr w:rsidR="003340ED" w:rsidRPr="003340ED" w:rsidTr="003340ED">
        <w:trPr>
          <w:trHeight w:val="615"/>
          <w:jc w:val="center"/>
        </w:trPr>
        <w:tc>
          <w:tcPr>
            <w:tcW w:w="0" w:type="auto"/>
            <w:tcMar>
              <w:top w:w="0" w:type="dxa"/>
              <w:left w:w="0" w:type="dxa"/>
              <w:bottom w:w="0" w:type="dxa"/>
              <w:right w:w="0" w:type="dxa"/>
            </w:tcMar>
            <w:vAlign w:val="center"/>
            <w:hideMark/>
          </w:tcPr>
          <w:p w:rsidR="003340ED" w:rsidRPr="003340ED" w:rsidRDefault="003340ED" w:rsidP="003340ED">
            <w:pPr>
              <w:spacing w:after="0" w:line="24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3340ED" w:rsidRPr="003340ED" w:rsidRDefault="003340ED" w:rsidP="003340ED">
            <w:pPr>
              <w:spacing w:after="0" w:line="240" w:lineRule="auto"/>
              <w:jc w:val="center"/>
              <w:rPr>
                <w:rFonts w:ascii="Times New Roman" w:eastAsia="Times New Roman" w:hAnsi="Times New Roman" w:cs="Times New Roman"/>
                <w:sz w:val="21"/>
                <w:szCs w:val="21"/>
                <w:lang w:eastAsia="ro-RO"/>
              </w:rPr>
            </w:pPr>
            <w:r w:rsidRPr="003340ED">
              <w:rPr>
                <w:rFonts w:ascii="Times New Roman" w:eastAsia="Times New Roman" w:hAnsi="Times New Roman" w:cs="Times New Roman"/>
                <w:sz w:val="21"/>
                <w:szCs w:val="21"/>
                <w:lang w:eastAsia="ro-RO"/>
              </w:rPr>
              <w:t>p. Ministrul tineretului și sportului,</w:t>
            </w:r>
            <w:r w:rsidRPr="003340ED">
              <w:rPr>
                <w:rFonts w:ascii="Times New Roman" w:eastAsia="Times New Roman" w:hAnsi="Times New Roman" w:cs="Times New Roman"/>
                <w:sz w:val="21"/>
                <w:szCs w:val="21"/>
                <w:lang w:eastAsia="ro-RO"/>
              </w:rPr>
              <w:br/>
              <w:t>Nicoleta Hancia,</w:t>
            </w:r>
            <w:r w:rsidRPr="003340ED">
              <w:rPr>
                <w:rFonts w:ascii="Times New Roman" w:eastAsia="Times New Roman" w:hAnsi="Times New Roman" w:cs="Times New Roman"/>
                <w:sz w:val="21"/>
                <w:szCs w:val="21"/>
                <w:lang w:eastAsia="ro-RO"/>
              </w:rPr>
              <w:br/>
              <w:t>secretar general adjunct</w:t>
            </w:r>
          </w:p>
        </w:tc>
      </w:tr>
    </w:tbl>
    <w:p w:rsidR="007F6D78" w:rsidRPr="003340ED" w:rsidRDefault="007F6D78">
      <w:pPr>
        <w:rPr>
          <w:rFonts w:ascii="Times New Roman" w:hAnsi="Times New Roman" w:cs="Times New Roman"/>
          <w:sz w:val="28"/>
          <w:szCs w:val="28"/>
        </w:rPr>
      </w:pPr>
    </w:p>
    <w:sectPr w:rsidR="007F6D78" w:rsidRPr="003340ED" w:rsidSect="003340ED">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C2B7C"/>
    <w:multiLevelType w:val="multilevel"/>
    <w:tmpl w:val="7BB4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0ED"/>
    <w:rsid w:val="003340ED"/>
    <w:rsid w:val="003977A0"/>
    <w:rsid w:val="005B0349"/>
    <w:rsid w:val="007F6D78"/>
    <w:rsid w:val="00B6629C"/>
    <w:rsid w:val="00FB1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78"/>
  </w:style>
  <w:style w:type="paragraph" w:styleId="Heading1">
    <w:name w:val="heading 1"/>
    <w:basedOn w:val="Normal"/>
    <w:link w:val="Heading1Char"/>
    <w:uiPriority w:val="9"/>
    <w:qFormat/>
    <w:rsid w:val="00334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3340ED"/>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3340ED"/>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ED"/>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3340ED"/>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3340ED"/>
    <w:rPr>
      <w:rFonts w:ascii="Times New Roman" w:eastAsia="Times New Roman" w:hAnsi="Times New Roman" w:cs="Times New Roman"/>
      <w:b/>
      <w:bCs/>
      <w:sz w:val="24"/>
      <w:szCs w:val="24"/>
      <w:lang w:eastAsia="ro-RO"/>
    </w:rPr>
  </w:style>
  <w:style w:type="character" w:customStyle="1" w:styleId="cmg">
    <w:name w:val="cmg"/>
    <w:basedOn w:val="DefaultParagraphFont"/>
    <w:rsid w:val="003340ED"/>
  </w:style>
  <w:style w:type="character" w:styleId="Hyperlink">
    <w:name w:val="Hyperlink"/>
    <w:basedOn w:val="DefaultParagraphFont"/>
    <w:uiPriority w:val="99"/>
    <w:semiHidden/>
    <w:unhideWhenUsed/>
    <w:rsid w:val="003340ED"/>
    <w:rPr>
      <w:color w:val="0000FF"/>
      <w:u w:val="single"/>
    </w:rPr>
  </w:style>
  <w:style w:type="paragraph" w:customStyle="1" w:styleId="notfreenew">
    <w:name w:val="not_freenew"/>
    <w:basedOn w:val="Normal"/>
    <w:rsid w:val="003340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3340ED"/>
    <w:rPr>
      <w:b/>
      <w:bCs/>
    </w:rPr>
  </w:style>
  <w:style w:type="character" w:customStyle="1" w:styleId="textbuydreapta">
    <w:name w:val="textbuydreapta"/>
    <w:basedOn w:val="DefaultParagraphFont"/>
    <w:rsid w:val="003340ED"/>
  </w:style>
  <w:style w:type="paragraph" w:styleId="z-TopofForm">
    <w:name w:val="HTML Top of Form"/>
    <w:basedOn w:val="Normal"/>
    <w:next w:val="Normal"/>
    <w:link w:val="z-TopofFormChar"/>
    <w:hidden/>
    <w:uiPriority w:val="99"/>
    <w:semiHidden/>
    <w:unhideWhenUsed/>
    <w:rsid w:val="003340ED"/>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3340ED"/>
    <w:rPr>
      <w:rFonts w:ascii="Arial" w:eastAsia="Times New Roman" w:hAnsi="Arial" w:cs="Arial"/>
      <w:vanish/>
      <w:sz w:val="16"/>
      <w:szCs w:val="16"/>
      <w:lang w:eastAsia="ro-RO"/>
    </w:rPr>
  </w:style>
  <w:style w:type="character" w:customStyle="1" w:styleId="alinright">
    <w:name w:val="alinright"/>
    <w:basedOn w:val="DefaultParagraphFont"/>
    <w:rsid w:val="003340ED"/>
  </w:style>
  <w:style w:type="paragraph" w:styleId="z-BottomofForm">
    <w:name w:val="HTML Bottom of Form"/>
    <w:basedOn w:val="Normal"/>
    <w:next w:val="Normal"/>
    <w:link w:val="z-BottomofFormChar"/>
    <w:hidden/>
    <w:uiPriority w:val="99"/>
    <w:semiHidden/>
    <w:unhideWhenUsed/>
    <w:rsid w:val="003340ED"/>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3340ED"/>
    <w:rPr>
      <w:rFonts w:ascii="Arial" w:eastAsia="Times New Roman" w:hAnsi="Arial" w:cs="Arial"/>
      <w:vanish/>
      <w:sz w:val="16"/>
      <w:szCs w:val="16"/>
      <w:lang w:eastAsia="ro-RO"/>
    </w:rPr>
  </w:style>
  <w:style w:type="paragraph" w:customStyle="1" w:styleId="al">
    <w:name w:val="a_l"/>
    <w:basedOn w:val="Normal"/>
    <w:rsid w:val="003340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3340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33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333987">
      <w:bodyDiv w:val="1"/>
      <w:marLeft w:val="0"/>
      <w:marRight w:val="0"/>
      <w:marTop w:val="0"/>
      <w:marBottom w:val="0"/>
      <w:divBdr>
        <w:top w:val="none" w:sz="0" w:space="0" w:color="auto"/>
        <w:left w:val="none" w:sz="0" w:space="0" w:color="auto"/>
        <w:bottom w:val="none" w:sz="0" w:space="0" w:color="auto"/>
        <w:right w:val="none" w:sz="0" w:space="0" w:color="auto"/>
      </w:divBdr>
      <w:divsChild>
        <w:div w:id="999651059">
          <w:marLeft w:val="0"/>
          <w:marRight w:val="0"/>
          <w:marTop w:val="0"/>
          <w:marBottom w:val="300"/>
          <w:divBdr>
            <w:top w:val="none" w:sz="0" w:space="0" w:color="auto"/>
            <w:left w:val="none" w:sz="0" w:space="0" w:color="auto"/>
            <w:bottom w:val="single" w:sz="48" w:space="0" w:color="DDDDDD"/>
            <w:right w:val="none" w:sz="0" w:space="0" w:color="auto"/>
          </w:divBdr>
          <w:divsChild>
            <w:div w:id="414715917">
              <w:marLeft w:val="0"/>
              <w:marRight w:val="0"/>
              <w:marTop w:val="0"/>
              <w:marBottom w:val="150"/>
              <w:divBdr>
                <w:top w:val="none" w:sz="0" w:space="0" w:color="auto"/>
                <w:left w:val="none" w:sz="0" w:space="0" w:color="auto"/>
                <w:bottom w:val="none" w:sz="0" w:space="0" w:color="auto"/>
                <w:right w:val="none" w:sz="0" w:space="0" w:color="auto"/>
              </w:divBdr>
            </w:div>
          </w:divsChild>
        </w:div>
        <w:div w:id="1833446989">
          <w:marLeft w:val="0"/>
          <w:marRight w:val="75"/>
          <w:marTop w:val="0"/>
          <w:marBottom w:val="0"/>
          <w:divBdr>
            <w:top w:val="none" w:sz="0" w:space="0" w:color="auto"/>
            <w:left w:val="none" w:sz="0" w:space="0" w:color="auto"/>
            <w:bottom w:val="none" w:sz="0" w:space="0" w:color="auto"/>
            <w:right w:val="none" w:sz="0" w:space="0" w:color="auto"/>
          </w:divBdr>
        </w:div>
        <w:div w:id="1117338743">
          <w:marLeft w:val="0"/>
          <w:marRight w:val="75"/>
          <w:marTop w:val="0"/>
          <w:marBottom w:val="0"/>
          <w:divBdr>
            <w:top w:val="none" w:sz="0" w:space="0" w:color="auto"/>
            <w:left w:val="none" w:sz="0" w:space="0" w:color="auto"/>
            <w:bottom w:val="none" w:sz="0" w:space="0" w:color="auto"/>
            <w:right w:val="none" w:sz="0" w:space="0" w:color="auto"/>
          </w:divBdr>
        </w:div>
        <w:div w:id="1274940833">
          <w:marLeft w:val="0"/>
          <w:marRight w:val="75"/>
          <w:marTop w:val="0"/>
          <w:marBottom w:val="0"/>
          <w:divBdr>
            <w:top w:val="none" w:sz="0" w:space="0" w:color="auto"/>
            <w:left w:val="none" w:sz="0" w:space="0" w:color="auto"/>
            <w:bottom w:val="none" w:sz="0" w:space="0" w:color="auto"/>
            <w:right w:val="none" w:sz="0" w:space="0" w:color="auto"/>
          </w:divBdr>
        </w:div>
        <w:div w:id="1679305606">
          <w:marLeft w:val="0"/>
          <w:marRight w:val="0"/>
          <w:marTop w:val="0"/>
          <w:marBottom w:val="300"/>
          <w:divBdr>
            <w:top w:val="none" w:sz="0" w:space="0" w:color="auto"/>
            <w:left w:val="none" w:sz="0" w:space="0" w:color="auto"/>
            <w:bottom w:val="none" w:sz="0" w:space="0" w:color="auto"/>
            <w:right w:val="none" w:sz="0" w:space="0" w:color="auto"/>
          </w:divBdr>
        </w:div>
        <w:div w:id="112427282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4tanbzgm2q/art-i-ordin-1415-2020?dp=gmzdmnrrha3dgoa" TargetMode="External"/><Relationship Id="rId13" Type="http://schemas.openxmlformats.org/officeDocument/2006/relationships/hyperlink" Target="https://lege5.ro/Gratuit/gm4tanbzgm2q/art-7-ordin-1415-2020?dp=gmzdmnrrha3dimq" TargetMode="External"/><Relationship Id="rId18" Type="http://schemas.openxmlformats.org/officeDocument/2006/relationships/hyperlink" Target="https://lege5.ro/Gratuit/gm4dinzxge3q/normele-metodologice-privind-acordarea-unui-ajutor-financiar-sub-forma-de-voucher-pentru-incurajarea-si-sprijinirea-copiilor-in-practicarea-sportului-de-performanta-din-15092020?pid=323404465&amp;d=2020-11-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ege5.ro/Gratuit/gm4tanbzgm2q/declaratie-de-consimtamant-privind-acordul-pentru-prelucrarea-datelor-cu-caracter-personal-in-vederea-acordarii-unui-ajutor-financiar-sub-forma-de-voucher-pentru-incurajarea-si-sprijinirea-copiilor-in?dp=gmzdmnrrha3dmmi" TargetMode="External"/><Relationship Id="rId7" Type="http://schemas.openxmlformats.org/officeDocument/2006/relationships/hyperlink" Target="https://lege5.ro/Gratuit/gmztonzuga/hotararea-nr-11-2013-privind-organizarea-si-functionarea-ministerului-tineretului-si-sportului?pid=63703893&amp;d=2020-11-05" TargetMode="External"/><Relationship Id="rId12" Type="http://schemas.openxmlformats.org/officeDocument/2006/relationships/hyperlink" Target="https://lege5.ro/Gratuit/gm4dinzxge3q/normele-metodologice-privind-acordarea-unui-ajutor-financiar-sub-forma-de-voucher-pentru-incurajarea-si-sprijinirea-copiilor-in-practicarea-sportului-de-performanta-din-15092020?pid=323404456&amp;d=2020-11-05" TargetMode="External"/><Relationship Id="rId17"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70050&amp;d=2020-11-0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988&amp;d=2020-11-05" TargetMode="External"/><Relationship Id="rId20" Type="http://schemas.openxmlformats.org/officeDocument/2006/relationships/hyperlink" Target="https://lege5.ro/Gratuit/gm4dinzxge3q/normele-metodologice-privind-acordarea-unui-ajutor-financiar-sub-forma-de-voucher-pentru-incurajarea-si-sprijinirea-copiilor-in-practicarea-sportului-de-performanta-din-15092020?pid=323404557&amp;d=2020-11-05" TargetMode="External"/><Relationship Id="rId1" Type="http://schemas.openxmlformats.org/officeDocument/2006/relationships/numbering" Target="numbering.xml"/><Relationship Id="rId6" Type="http://schemas.openxmlformats.org/officeDocument/2006/relationships/hyperlink" Target="https://lege5.ro/Gratuit/gm4dgnzug43q/ordonanta-de-urgenta-nr-157-2020-privind-acordarea-unui-ajutor-financiar-sub-forma-de-voucher-pentru-incurajarea-si-sprijinirea-copiilor-in-practicarea-sportului-de-performanta?d=2020-11-05" TargetMode="External"/><Relationship Id="rId11" Type="http://schemas.openxmlformats.org/officeDocument/2006/relationships/hyperlink" Target="https://lege5.ro/Gratuit/gm4dinzxge3q/normele-metodologice-privind-acordarea-unui-ajutor-financiar-sub-forma-de-voucher-pentru-incurajarea-si-sprijinirea-copiilor-in-practicarea-sportului-de-performanta-din-15092020?pid=323404450&amp;d=2020-11-05" TargetMode="External"/><Relationship Id="rId24" Type="http://schemas.openxmlformats.org/officeDocument/2006/relationships/hyperlink" Target="https://lege5.ro/Gratuit/gm4tanbzgm2q/art-ii-ordin-1415-2020?dp=gmzdmnrrha3domy" TargetMode="External"/><Relationship Id="rId5" Type="http://schemas.openxmlformats.org/officeDocument/2006/relationships/hyperlink" Target="https://lege5.ro/Gratuit/gm4tanbzgm2q/alegeconsolidare" TargetMode="External"/><Relationship Id="rId15" Type="http://schemas.openxmlformats.org/officeDocument/2006/relationships/hyperlink" Target="https://lege5.ro/Gratuit/gm4tanbzgm2q/art-11-ordin-1415-2020?dp=gmzdmnrrha3dkmq" TargetMode="External"/><Relationship Id="rId23" Type="http://schemas.openxmlformats.org/officeDocument/2006/relationships/hyperlink" Target="https://lege5.ro/Gratuit/gm4tanbzgm2q/ordinul-nr-1415-2020-pentru-modificarea-normelor-metodologice-privind-acordarea-unui-ajutor-financiar-sub-forma-de-voucher-pentru-incurajarea-si-sprijinirea-copiilor-in-practicarea-sportului-de-perfor" TargetMode="External"/><Relationship Id="rId10" Type="http://schemas.openxmlformats.org/officeDocument/2006/relationships/hyperlink" Target="https://lege5.ro/Gratuit/gm4dinzxge3a/ordinul-nr-1199-2020-pentru-aprobarea-normelor-metodologice-privind-acordarea-unui-ajutor-financiar-sub-forma-de-voucher-pentru-incurajarea-si-sprijinirea-copiilor-in-practicarea-sportului-de-performa?d=2020-11-05" TargetMode="External"/><Relationship Id="rId19" Type="http://schemas.openxmlformats.org/officeDocument/2006/relationships/hyperlink" Target="https://lege5.ro/Gratuit/gm4tanbzgm2q/art-12-ordin-1415-2020?dp=gmzdmnrrha3dknq" TargetMode="External"/><Relationship Id="rId4" Type="http://schemas.openxmlformats.org/officeDocument/2006/relationships/webSettings" Target="webSettings.xml"/><Relationship Id="rId9" Type="http://schemas.openxmlformats.org/officeDocument/2006/relationships/hyperlink" Target="https://lege5.ro/Gratuit/gm4dinzxge3q/normele-metodologice-privind-acordarea-unui-ajutor-financiar-sub-forma-de-voucher-pentru-incurajarea-si-sprijinirea-copiilor-in-practicarea-sportului-de-performanta-din-15092020?d=2020-11-05" TargetMode="External"/><Relationship Id="rId14" Type="http://schemas.openxmlformats.org/officeDocument/2006/relationships/hyperlink" Target="https://lege5.ro/Gratuit/gm4dinzxge3q/normele-metodologice-privind-acordarea-unui-ajutor-financiar-sub-forma-de-voucher-pentru-incurajarea-si-sprijinirea-copiilor-in-practicarea-sportului-de-performanta-din-15092020?pid=323404463&amp;d=2020-11-05" TargetMode="External"/><Relationship Id="rId22"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20-1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2020-11-05T15:06:00Z</dcterms:created>
  <dcterms:modified xsi:type="dcterms:W3CDTF">2020-11-05T15:06:00Z</dcterms:modified>
</cp:coreProperties>
</file>